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left"/>
        <w:spacing w:before="0"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7858"/>
        <w:gridCol w:w="3747"/>
        <w:gridCol w:w="274"/>
        <w:gridCol w:w="3554"/>
        <w:gridCol w:w="275"/>
      </w:tblGrid>
      <w:tr>
        <w:tblPrEx/>
        <w:trPr/>
        <w:tc>
          <w:tcPr>
            <w:gridSpan w:val="5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708" w:type="dxa"/>
            <w:vAlign w:val="bottom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 А С П О Р 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gridSpan w:val="5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708" w:type="dxa"/>
            <w:vAlign w:val="bottom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государственной программы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gridSpan w:val="5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708" w:type="dxa"/>
            <w:vAlign w:val="bottom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«Культура Новосибирской области»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85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7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355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7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5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 Основные положения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85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85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Куратор государственной программы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Петухов Юрий Федорович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Ответственный исполнитель государственной программы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Шуклина Юлия Константиновна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85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85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Период реализации государственной программы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Этап I: 2015 - 2023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Этап II: 2024 - 2030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8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Цели государственной программы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Цель 1 "Увеличение числа посещений культурных мероприятий до 76,5 миллионов единиц в год к концу 2030 года"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8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Цель 2 "Повышение вовлеченности граждан в деятельность в сфере культуры, в том числе поддержка к концу 2030 года не менее 630 творческих инициатив и проектов"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8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Цель 3 "Повышение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82 процентов к концу 2030 года"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628"/>
        </w:trPr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Направления (подпрограммы) государственной программы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Направление (подпрограмма) 1 "Развитие деятельности организаций культуры"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Направление (подпрограмма) 2 "Вовлечение граждан в деятельность в сфере культуры"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Направление (подпрограмма) 3 "Развитие культурной инфраструктуры"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Объемы финансового обеспечения за весь период реализации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0" w:type="dxa"/>
            <w:vAlign w:val="top"/>
            <w:textDirection w:val="lrTb"/>
            <w:noWrap w:val="false"/>
          </w:tcPr>
          <w:p>
            <w:pPr>
              <w:jc w:val="left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61 668 940,60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</w:rPr>
              <w:t xml:space="preserve"> </w:t>
            </w:r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Связь с национальными целями развития Российской Федерации/ государственной программой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85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Реализация потенциала каждого человека, развитие его талантов, воспитание патриотичной и социально ответственной личности/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Развитие культуры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85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4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85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832"/>
        <w:jc w:val="left"/>
        <w:spacing w:before="0"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3"/>
        <w:gridCol w:w="2591"/>
        <w:gridCol w:w="825"/>
        <w:gridCol w:w="826"/>
        <w:gridCol w:w="825"/>
        <w:gridCol w:w="680"/>
        <w:gridCol w:w="682"/>
        <w:gridCol w:w="680"/>
        <w:gridCol w:w="680"/>
        <w:gridCol w:w="680"/>
        <w:gridCol w:w="681"/>
        <w:gridCol w:w="680"/>
        <w:gridCol w:w="680"/>
        <w:gridCol w:w="680"/>
        <w:gridCol w:w="1368"/>
        <w:gridCol w:w="1368"/>
        <w:gridCol w:w="1369"/>
      </w:tblGrid>
      <w:tr>
        <w:tblPrEx/>
        <w:trPr/>
        <w:tc>
          <w:tcPr>
            <w:gridSpan w:val="17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 Показатели государственной программы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3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2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7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6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6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3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п/п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91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6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Признак возрастания/ убывания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(по ОКЕИ)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7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76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Значение показателя по годам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Документ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Связь с показателями национальных целей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3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91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6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значение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год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2030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9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3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gridSpan w:val="17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Цель государственной программы «Увеличение числа посещений культурных мероприятий до 76,5 миллионов единиц в год к концу 2030 года»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3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 РФ, 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Тысяча единиц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30 797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38 489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42 338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46 572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51 229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51 229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67 319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76 499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Распоряжение "ОБ УТВЕРЖДЕНИИ МЕТОДИК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РАСЧЕТА ПОКАЗАТЕЛЕЙ ГОСУДАРСТВЕННОЙ ПРОГРАММЫ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РОССИЙСКОЙ ФЕДЕРАЦИИ "РАЗВИТИЕ КУЛЬТУРЫ", ФЕДЕРАЛЬНЫХ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ПРОЕКТОВ "СОХРАНЕНИЕ КУЛЬТУРНОГО И ИСТОРИЧЕСКОГО НАСЛЕДИЯ",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"РАЗВИТИЕ ИСКУССТВА И ТВОРЧЕСТВА", "РАЗВИТИЕ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КУЛЬТУРНОГО ДИАЛОГА"" МИНИСТЕРСТВО КУЛЬТУРЫ РОССИЙСКОЙ ФЕДЕРАЦИИ от 25.04.2024 № Р-455.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Распоряжение "Стратегия государственной культурной политики на период до 2030 года" ПРАВИТЕЛЬСТВО РОССИЙСКОЙ ФЕДЕРАЦИИ от 11.09.2024 № 2501-р.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Приказ "Об утверждении сведе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ний о порядке сбора информации и методике расчета показателей, включенных в паспорта государственной программы Новосибирской области «Культура Новосибирской области» и ее структурных элементов" МИНИСТЕРСТВО КУЛЬТУРЫ НОВОСИБИРСКОЙ ОБЛАСТИ от 20.02.2024 № 74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МИНИСТЕРСТВО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3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Отношение средней зарабо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 РФ, 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Поддержание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109,5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Распоряжение "Об утверждении программы поэтапного совершенствования системы оплаты труда в государственных (муниципальных) учреждениях на 2012 – 2018 годы (пункты 3 – 5 приложения № 5 к Программе)" ПРАВИТЕЛЬСТВО РОССИЙСКОЙ ФЕДЕРАЦИИ от 26.11.2012 № 2190-р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МИНИСТЕРСТВО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3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66,9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67,3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76,7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79,5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82,0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84,3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85,6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Приказ "Об утверждении сведен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ий о порядке сбора информации и методике расчета показателей, включенных в паспорта государственной программы Новосибирской области «Культура Новосибирской области» и ее структурных элементов" МИНИСТЕРСТВО КУЛЬТУРЫ НОВОСИБИРСКОЙ ОБЛАСТИ от 20.02.2024 № 74.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Приказ "ОБ УТВЕРЖДЕНИИ МЕТОДИК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РАСЧЕТА ПОКАЗАТЕЛЕЙ НАЦИОНАЛЬНОГО ПРОЕКТА "СЕМЬЯ",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ФЕДЕРАЛЬНОГО ПРОЕКТА "СЕМЕЙНЫЕ ЦЕННОСТИ И ИНФРАСТРУКТУРА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КУЛЬТУРЫ (КУЛЬТУРА ДЛЯ СЕМЬИ)"" МИНИСТЕРСТВО КУЛЬТУРЫ РОССИЙСКОЙ ФЕДЕРАЦИИ от 28.02.2025 № 358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МИНИСТЕРСТВО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Повышение к 2030 году удовлетворенности граждан работой государственных и муниципальных организаций культуры, искусства и народного творчества.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gridSpan w:val="17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Цель государственной программы «Повышение вовлеченности граждан в деятельность в сфере культуры, в том числе поддержка к концу 2030 года не менее 630 творческих инициатив и проектов»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3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Количество поддержанных творческих инициатив и проектов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Единица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154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252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383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432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481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555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630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Приказ "Об утверждении  сведе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ний о порядке сбора информации и методике расчета показателей, включенных в паспорта государственной программы Новосибирской области "Культура Новосибирской области" и ее структурных элементов" МИНИСТЕРСТВО КУЛЬТУРЫ НОВОСИБИРСКОЙ ОБЛАСТИ от 20.02.2024 № 74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МИНИСТЕРСТВО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gridSpan w:val="17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Цель государственной программы «Повышение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82 процентов к концу 2030 года»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3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Доля объектов культурного наследия (памятников архитектуры, истории и монументального искусства) федерального, регионального и местного (муниципального) значения, находящихся в удовлетворительном состоянии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87,8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88,06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88,32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88,32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88,32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88,32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88,32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88,32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Распоряжение "Об утверждении Стратегии государственной культурной политики на период до 2030 года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" ПРАВИТЕЛЬСТВО РОССИЙСКОЙ ФЕДЕРАЦИИ от 29.02.2016 № 326-р.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Приказ "Об утверждении сведе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ний о порядке сбора информации и методике расчета показателей, включенных в паспорта государственной программы Новосибирской области «Культура Новосибирской области» и ее структурных элементов" МИНИСТЕРСТВО КУЛЬТУРЫ НОВОСИБИРСКОЙ ОБЛАСТИ от 20.02.2025 № 74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ГОСУДАРСТВЕННАЯ ИНСПЕКЦИЯ ПО ОХРАНЕ ОБЪЕКТОВ КУЛЬТУРНОГО НАСЛЕДИЯ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3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обеспеченности субъектов Российской Федерации организациями культуры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 РФ, 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76,7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74,3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74,5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74,6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74,7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74,7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Распоряжение "Стратегия государственной культурной политики на период до 2030 года" ПРАВИТЕЛЬСТВО РОССИЙСКОЙ ФЕДЕРАЦИИ от 29.02.2016 № 326-р.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Приказ "Об утверждении сведе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ний о порядке сбора информации и методике расчета показателей, включенных в паспорта государственной программы Новосибирской области «Культура Новосибирской области» и ее структурных элементов" МИНИСТЕРСТВО КУЛЬТУРЫ НОВОСИБИРСКОЙ ОБЛАСТИ от 20.02.2024 № 74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МИНИСТЕРСТВО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3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Доля зданий учреждений культуры, находящихся в удовлетворительном состоянии, в общем количестве зданий данных учреждений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 РФ, 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Возрастание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69,2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85,8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86,0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86,2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86,5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86,5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86,5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86,5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Распоряжение "Стратегия государственной культурной политики на период до 2030 года" ПРАВИТЕЛЬСТВО РОССИЙСКОЙ ФЕДЕРАЦИИ от 29.02.2016 № 326-р.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Приказ "Об утверждении сведе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ний о порядке сбора информации и методике расчета показателей, включенных в паспорта государственной программы Новосибирской области «Культура Новосибирской области» и ее структурных элементов" МИНИСТЕРСТВО КУЛЬТУРЫ НОВОСИБИРСКОЙ ОБЛАСТИ от 20.02.2024 № 74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МИНИСТЕРСТВО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6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3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2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6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6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832"/>
        <w:jc w:val="left"/>
        <w:spacing w:before="0"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16"/>
        <w:gridCol w:w="2620"/>
        <w:gridCol w:w="834"/>
        <w:gridCol w:w="834"/>
        <w:gridCol w:w="688"/>
        <w:gridCol w:w="686"/>
        <w:gridCol w:w="689"/>
        <w:gridCol w:w="686"/>
        <w:gridCol w:w="686"/>
        <w:gridCol w:w="688"/>
        <w:gridCol w:w="687"/>
        <w:gridCol w:w="688"/>
        <w:gridCol w:w="686"/>
        <w:gridCol w:w="688"/>
        <w:gridCol w:w="687"/>
        <w:gridCol w:w="686"/>
        <w:gridCol w:w="688"/>
        <w:gridCol w:w="687"/>
        <w:gridCol w:w="1383"/>
      </w:tblGrid>
      <w:tr>
        <w:tblPrEx/>
        <w:trPr/>
        <w:tc>
          <w:tcPr>
            <w:gridSpan w:val="19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70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2.1. Прокси-показатели государственной программы в 2026 году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2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3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3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83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6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п/п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620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Наименование показателя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34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Признак возрастания/ убывания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34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(по ОКЕИ)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7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1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24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Значение показателя по кварталам/месяцам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83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Ответственный за достижение показателя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6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620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34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34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значение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год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янв.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фев.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март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апр.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июнь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июль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авг.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сен.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окт.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ноя.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дек.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83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62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3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3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8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383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62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3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3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8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383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832"/>
        <w:jc w:val="left"/>
        <w:spacing w:before="0"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449"/>
        <w:gridCol w:w="2819"/>
        <w:gridCol w:w="1782"/>
        <w:gridCol w:w="1779"/>
        <w:gridCol w:w="740"/>
        <w:gridCol w:w="740"/>
        <w:gridCol w:w="740"/>
        <w:gridCol w:w="740"/>
        <w:gridCol w:w="740"/>
        <w:gridCol w:w="739"/>
        <w:gridCol w:w="740"/>
        <w:gridCol w:w="740"/>
        <w:gridCol w:w="740"/>
        <w:gridCol w:w="740"/>
        <w:gridCol w:w="740"/>
        <w:gridCol w:w="736"/>
      </w:tblGrid>
      <w:tr>
        <w:tblPrEx/>
        <w:trPr/>
        <w:tc>
          <w:tcPr>
            <w:gridSpan w:val="16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70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3. Помесячный план достижения показателей государственной программы в 2026 году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1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7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4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п/п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1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Цели/показатели государственной программы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82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показателя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79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Единица измерения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(по ОКЕИ)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11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13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Плановые значения по месяцам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6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На конец 2026 года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49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19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82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79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янв.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фев.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март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апр.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май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июнь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июль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авг.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сен.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окт.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ноя.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6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4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1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8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7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15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25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Цель государственной программы «Увеличение числа посещений культурных мероприятий до 76,5 миллионов единиц в год к концу 2030 года»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1.1.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1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8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 РФ, 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7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Тысяча единиц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3 250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6 340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9 600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12 940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16 380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20 050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23 950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28 100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32 400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37 000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41 660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6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46 572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1.2.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1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Отношение средней зарабо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8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 РФ, 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7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1.3.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1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8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7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67,3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67,9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68,3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68,9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69,2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70,7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71,9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72,8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73,7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74,5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75,7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76,7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15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25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Цель государственной программы «Повышение вовлеченности граждан в деятельность в сфере культуры, в том числе поддержка к концу 2030 года не менее 630 творческих инициатив и проектов»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2.1.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1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Количество поддержанных творческих инициатив и проектов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8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7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Единица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383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15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25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Цель государственной программы «Повышение уровня сохранности объектов культурного наследия и развития инфраструктуры в сфере культуры, в том числе уровня обеспеченности организациями культуры до 82 процентов к концу 2030 года»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3.1.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1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Доля объектов культурного наследия (памятников архитектуры, истории и монументального искусства) федерального, регионального и местного (муниципального) значения, находящихся в удовлетворительном состоянии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8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7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88,32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3.2.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1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обеспеченности субъектов Российской Федерации организациями культуры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8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 РФ, 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7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74,5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74,5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74,5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74,6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3.3.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81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Доля зданий учреждений культуры, находящихся в удовлетворительном состоянии, в общем количестве зданий данных учреждений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8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ГП РФ, ГП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77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Процент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86,0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86,0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86,0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3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86,2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1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8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77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4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73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832"/>
        <w:jc w:val="left"/>
        <w:spacing w:before="0"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47"/>
        <w:gridCol w:w="4952"/>
        <w:gridCol w:w="2997"/>
        <w:gridCol w:w="2998"/>
        <w:gridCol w:w="4114"/>
      </w:tblGrid>
      <w:tr>
        <w:tblPrEx/>
        <w:trPr/>
        <w:tc>
          <w:tcPr>
            <w:gridSpan w:val="5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4. Структура государственной программы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9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9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№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п/п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Задачи структурного элемента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99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Краткое описание ожидаемых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эффектов от реализации задачи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структурного элемента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Связь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с показателями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995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06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Направление (подпрограмма) "Развитие деятельности организаций культуры"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06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Региональный проект "Педагоги и наставники (Новосибирская область)"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Дудникова Валентина Анатольевна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МИНИСТЕРСТВО ОБРАЗОВАНИЯ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11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Срок реализации: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2025 - 2030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1.1.1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Снижен кадровый дефицит учителей в общеобразовательных организациях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99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Повышен уровень мотивации педагогических работников государственных образовательных организаций в сфере культуры, реализованы мероприятия по обеспечению деятельности советников директора по воспитанию и взаимодействию с детскими общественными объединениями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Отношение средней зарабо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тной платы работников учреждений культуры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субъекту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06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Комплекс процессных мероприятий "Обеспечение функционирования государственной системы в сфере культуры"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МИНИСТЕРСТВО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11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1.2.1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Реализация функций, возложенных на министерство культуры Новосибирской области и подведомственные ему государственные учреждения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99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Возложенные функции и полномочия на МК НСО и подведомственные ему государственные учреждения реализованы в полном объеме.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Предоставлены меры социальной поддержки отдельным категориям обучающихся в государственных образовательных учреждениях, подведомственных МК НСО.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Проведена независимая оценка качества услуг в сфере культуры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1.2.2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Повышение квалификации специалистов в сфере культуры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99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Проведены мероприятия по повышению профессионального уровня специалистов в сфере культуры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06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Комплекс процессных мероприятий "Поддержка деятельности организаций в сфере культуры"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МИНИСТЕРСТВО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11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1.3.1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Укрепление материально-технической базы учреждений культуры и образовательных организаций сферы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99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Повышен уровень комплектования библиотек.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Созданы новые театральные постановки.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Укреплена материально-техническая база (проведен капитальный ремонт зданий, приобретено оборудование и т,д.) региональных, муниципальных учреждений культуры и образовательных организаций сферы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Доля зданий учреждений культуры, находящихся в удовлетворительном состоянии, в общем количестве зданий данных учреждений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ab/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1.3.2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Поддержка творческой деятельности государственных учреждений, подведомственных министерству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99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Проведены крупные общественно-значимые мероприятия, гастроли, реализованы театрально-концертные проекты учреждениями, подведомственными МК НСО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ab/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1.3.3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Поддержка творческих инициатив населения, организаций, выдающихся деятелей и творческих союзов в сфере культуры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99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Проведены мероприятия самодеятельного творчества, поддержаны творческие проекты в сфере культуры, </w:t>
            </w: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поощрены лучшие сельские учреждения культуры и лучшие работники сельских учреждений культуры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ab/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highlight w:val="none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highlight w:val="none"/>
                <w:u w:val="none"/>
              </w:rPr>
            </w:r>
            <w:r>
              <w:rPr>
                <w:rFonts w:ascii="Times New Roman" w:hAnsi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highlight w:val="none"/>
                <w:u w:val="none"/>
              </w:rPr>
            </w:r>
          </w:p>
          <w:p>
            <w:pPr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  <w:p>
            <w:pPr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i w:val="0"/>
                <w:strike w:val="0"/>
                <w:color w:val="000000" w:themeColor="text1"/>
                <w:sz w:val="18"/>
                <w:szCs w:val="18"/>
                <w:highlight w:val="none"/>
                <w:u w:val="none"/>
              </w:rPr>
              <w:t xml:space="preserve">Количество поддержанных творческих инициатив и проектов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06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Направление (подпрограмма) "Развитие культурной инфраструктуры"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06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Региональный проект "Семейные ценности и инфраструктура культуры (Новосибирская область)"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Петухов Юрий Федорович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МИНИСТЕРСТВО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11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Срок реализации: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2025 - 2030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2.1.1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Гражданам предоставлена возможность расширения доступа к творческим мероприятиям, направленным в том числе на сохранение семейных ценностей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99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увеличено количество посещений культурных мероприятий, в том числе направленных на сохранение семейных ценностей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ab/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2.1.2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Граждане получают дополнительные возможности для посещения и участия в культурно-просветительских мероприятиях и для обеспечения семейного досуга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99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Проведены капитальный ремонт и реконструкция зданий детских школ искусств; оснащены детские школы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искусств и училища новыми музыкальными инструментами, техническими средствами обучения, современным специализированным оборудованием, учебно-методической литературой; проведен капитальный ремонт региональных и муниципальных учреждений культурно-досугового 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типа в населенных пунктах до 500 тыс. чел. ; оснащены театры современным оборудованием; проведен капитальный ремонт региональных и муниципальных библиотек, региональных и муниципальных театров и музеев; технически обеспечены региональные и муниципальные му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зеи современным выставочно-экспозиционным, мультимедийным оборудованием, оборудованием для фондохранения, а так же специализированным оборудованием для работы с посетителями с ограниченными возможностями здоровья; созданы модельные муниципальные библиотеки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ab/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06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Ведомственный проект "Развитие учреждений в сфере культуры"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Петухов Юрий Федорович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МИНИСТЕРСТВО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11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Срок реализации: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2024 - 2030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2.2.1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Повышение уровня развития сети учреждений (организаций) в сфере культуры на территории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99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Повышен уровень развития сети учреждений (организаций) в сфере культуры на территории Новосибирской области путем строительства и реконструкции учреждений сферы культуры за счет средств областного бюджета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Доля зданий учреждений культуры, находящихся в удовлетворительном состоянии, в общем количестве зданий данных учреждений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ab/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4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506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Комплекс процессных мероприятий "Сохранение культурного наследия"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94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Ответственный за реализацию: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МИНИСТЕРСТВО КУЛЬТУРЫ НОВОСИБИРСКОЙ ОБЛАСТИ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711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-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2.3.1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Реализация функций, возложенных на государственную инспекцию по охране объектов культурного наследия Новосибирской области и подведомственные ей государственные учреждения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99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Возложенные функции и полномочия на ГИООКН НСО и подведомственные ей государственные учреждения реализованы в полном объеме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Доля объектов культурного наследия (памятников архитектуры, истории и монументального искусства) федерального, регионального и местного (муниципального) значения, находящихся в удовлетворительном состоянии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ab/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2.3.2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Сохранение и популяризация культурного и военно-исторического наследия народов России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99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Проведен ремонт памятников и других мемориальных объектов.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Проведены мероприятия, направленные на сохранение и популяризацию нематериального культурного и военно-исторического наследия народов России учреждениями, подведомственными МК НСО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Доля объектов культурного наследия (памятников архитектуры, истории и монументального искусства) федерального, регионального и местного (муниципального) значения, находящихся в удовлетворительном состоянии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Число посещений культурных мероприятий</w:t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ab/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Уровень удовлетворенности граждан работой государственных и муниципальных организаций культуры, искусства и народного творчества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6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95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9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99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1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pStyle w:val="832"/>
        <w:jc w:val="left"/>
        <w:spacing w:before="0"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381"/>
        <w:gridCol w:w="1291"/>
        <w:gridCol w:w="1291"/>
        <w:gridCol w:w="1292"/>
        <w:gridCol w:w="1289"/>
        <w:gridCol w:w="1291"/>
        <w:gridCol w:w="1292"/>
        <w:gridCol w:w="1289"/>
        <w:gridCol w:w="1290"/>
      </w:tblGrid>
      <w:tr>
        <w:tblPrEx/>
        <w:trPr/>
        <w:tc>
          <w:tcPr>
            <w:gridSpan w:val="9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70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5. Финансовое обеспечение государственной программы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gridSpan w:val="7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903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Наименование государственной программы, структурного элемента/источник финансового обеспечения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8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32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2029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2030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5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7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8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9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Государственная программа "Культура Новосибирской области" (всего), в том числе: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8 141 421,65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7 749 693,86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8 440 767,97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8 328 071,93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9 701 205,51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9 701 205,51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9 701 205,51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61 763 571,94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8 108 008,60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7 730 750,67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8 424 712,63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8 321 321,60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9 694 715,70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9 694 715,70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9 694 715,70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61 668 940,60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369 086,19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307 231,60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693 930,50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496 111,00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399 059,60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399 059,60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399 059,60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3 063 538,09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1 062 813,91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760 888,34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439 982,30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125 286,30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107 345,40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107 345,40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107 345,40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2 711 007,05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1 091 226,96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774 831,53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451 037,64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127 036,63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108 835,21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108 835,21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108 835,21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2 770 638,39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35 000,00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Объемы налоговых расходов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2 983,60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2 983,60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5 967,20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 xml:space="preserve"> </w:t>
            </w:r>
            <w:r/>
            <w:r/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Региональный проект "Цифровизация услуг и формирование информационного пространства в сфере культуры («Цифровая культура») (Новосибирская область)" (всего), в том числе: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1 267,80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1 267,80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1 250,00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1 250,00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1 200,00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1 200,00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1 250,00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1 250,00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1 267,80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1 267,80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>
          <w:trHeight w:val="375"/>
        </w:trPr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Региональный проект "Педагоги и наставники (Новосибирская область)" (всего), в том числе: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ind w:left="0" w:right="0"/>
              <w:jc w:val="center"/>
              <w:spacing w:before="0" w:after="0"/>
              <w:rPr>
                <w:rFonts w:ascii="Times New Roman" w:hAnsi="Times New Roman" w:eastAsia="Times New Roman" w:cs="Times New Roman"/>
                <w:b w:val="0"/>
                <w:bCs w:val="0"/>
                <w:i w:val="0"/>
                <w:strike w:val="0"/>
                <w:color w:val="000000" w:themeColor="text1"/>
                <w:sz w:val="18"/>
                <w:szCs w:val="18"/>
                <w:u w:val="none"/>
                <w14:ligatures w14:val="none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i w:val="0"/>
                <w:iCs w:val="0"/>
                <w:strike w:val="0"/>
                <w:color w:val="000000" w:themeColor="text1"/>
                <w:sz w:val="18"/>
                <w:szCs w:val="18"/>
                <w:u w:val="none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Комплекс процессных мероприятий "Обеспечение функционирования государственной системы в сфере культуры" (всего), в том числе: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5 274 002,46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6 132 773,96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6 558 543,00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7 152 946,80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7 658 695,40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7 658 695,40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7 658 695,40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48 094 352,42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5 274 002,46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6 132 773,96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6 558 543,00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7 152 946,80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7 658 695,40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7 658 695,40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7 658 695,40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48 094 352,42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13 139,79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12 850,00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16 300,00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1 300,00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47 489,79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ом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плекс процессных мероприятий "Поддержка деятельности организаций в сфере культуры" (всего), в том числе: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1 307 120,49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854 149,84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672 402,57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86 825,60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85 020,75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85 020,75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85 020,75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3 175 560,75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1 294 896,70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844 857,74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666 519,60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80 951,10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79 156,90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79 156,90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79 156,90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3 124 695,84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88 580,90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96 540,40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97 213,50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58 449,60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56 655,40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56 655,40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56 655,40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510 750,60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576 471,06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455 935,54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58 864,60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58 299,70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57 590,20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57 590,20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57 590,20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1 322 341,50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583 694,85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460 227,64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59 747,57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59 174,20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58 454,05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58 454,05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58 454,05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1 338 206,41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35 000,00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Региональный проект "Создание условий для реализации творческого потенциала нации («Творческие люди») (Новосибирская область)" (всего), в том числе: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164 585,70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164 585,70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164 550,90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164 550,90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3 600,00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3 600,00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2 395,90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2 395,90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2 430,70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2 430,70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Региональный проект "Обеспечение качественно нового уровня развития инфраструктуры культуры («Культурная среда») (Новосибирская область)" (всего), в том числе: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375 659,46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375 659,46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365 448,20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365 448,20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254 331,20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254 331,20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253 661,30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253 661,30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263 872,56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263 872,56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0,00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Региональный проект "Семейные ценности и инфраструктура культуры (Новосибирская область)" (всего), в том числе: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206 672,39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671 077,17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436 502,74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338 858,86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338 858,86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338 858,86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2 330 828,87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203 573,40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667 104,80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435 626,90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338 232,90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338 232,90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338 232,90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2 321 003,80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192 086,70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574 285,70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430 011,60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334 522,10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334 522,10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334 522,10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2 199 950,30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160 947,10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264 824,90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58 389,20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41 730,40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41 730,40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41 730,40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609 352,40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164 046,09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268 797,27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59 265,04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42 356,36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42 356,36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42 356,36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619 177,47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X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Ведомственный проект "Развитие учреждений в сфере культуры" (всего), в том числе: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857 200,93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369 783,70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389 156,70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549 490,10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1 509 556,80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1 509 556,80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1 509 556,80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6 694 301,83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846 600,93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363 383,70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382 956,70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549 490,10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1 509 556,80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1 509 556,80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1 509 556,80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6 671 101,83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190 000,00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110 000,00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420 000,00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200 600,00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126 400,00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116 200,00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443 200,00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Комплекс процессных мероприятий "Сохранение культурного наследия" (всего), в том числе: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161 584,81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186 313,97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149 588,53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102 306,70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109 073,70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109 073,70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109 073,70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927 015,11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субъекта Российской Федерации (всего), из них: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161 259,41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186 161,87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149 588,53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102 306,70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109 073,70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109 073,70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109 073,70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926 537,61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федерального бюджета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8 234,30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5 754,50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6 131,30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6 349,80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6 582,10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6 582,10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6 582,10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46 216,20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 том числе межбюджетные трансферты из иных бюджетов бюджетной системы Российской Федерации (справочно)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местным бюджетам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39 035,65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24 005,70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6 292,80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8 597,40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8 024,80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8 024,80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8 024,80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102 005,95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межбюджетные трансферты бюджету территориального государственного внебюджетного фонда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Консолидированные бюджеты муниципальных образований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39 361,05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24 157,80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6 292,80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8 597,40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8 024,80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8 024,80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8 024,80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102 483,45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Внебюджетные источники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Нераспределенный резерв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1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2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89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290" w:type="dxa"/>
            <w:vAlign w:val="top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0,00</w:t>
            </w: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u w:val="none"/>
                <w:vertAlign w:val="baseline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38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55" w:right="55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55" w:right="55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91" w:type="dxa"/>
            <w:vAlign w:val="top"/>
            <w:textDirection w:val="lrTb"/>
            <w:noWrap w:val="false"/>
          </w:tcPr>
          <w:p>
            <w:pPr>
              <w:pStyle w:val="832"/>
              <w:ind w:left="55" w:right="55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92" w:type="dxa"/>
            <w:vAlign w:val="top"/>
            <w:textDirection w:val="lrTb"/>
            <w:noWrap w:val="false"/>
          </w:tcPr>
          <w:p>
            <w:pPr>
              <w:pStyle w:val="832"/>
              <w:ind w:left="55" w:right="55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89" w:type="dxa"/>
            <w:vAlign w:val="top"/>
            <w:textDirection w:val="lrTb"/>
            <w:noWrap w:val="false"/>
          </w:tcPr>
          <w:p>
            <w:pPr>
              <w:pStyle w:val="832"/>
              <w:ind w:left="55" w:right="55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290" w:type="dxa"/>
            <w:vAlign w:val="top"/>
            <w:textDirection w:val="lrTb"/>
            <w:noWrap w:val="false"/>
          </w:tcPr>
          <w:p>
            <w:pPr>
              <w:pStyle w:val="832"/>
              <w:ind w:left="55" w:right="55"/>
              <w:jc w:val="left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</w:tbl>
    <w:p>
      <w:pPr>
        <w:jc w:val="left"/>
        <w:spacing w:before="0"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jc w:val="left"/>
        <w:spacing w:before="0"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32"/>
        <w:jc w:val="left"/>
        <w:spacing w:before="0"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10617"/>
        <w:gridCol w:w="2544"/>
        <w:gridCol w:w="2547"/>
      </w:tblGrid>
      <w:tr>
        <w:tblPrEx/>
        <w:trPr/>
        <w:tc>
          <w:tcPr>
            <w:gridSpan w:val="3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70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61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4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617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Наименование структурного элемента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5091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Объем финансового обеспечения по годам реализации, тыс. рублей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617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4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Всего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1061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44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547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061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4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54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jc w:val="left"/>
        <w:spacing w:before="0"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pStyle w:val="832"/>
        <w:jc w:val="left"/>
        <w:spacing w:before="0" w:after="0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tbl>
      <w:tblPr>
        <w:tblW w:w="0" w:type="auto"/>
        <w:tblInd w:w="0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8788"/>
        <w:gridCol w:w="2306"/>
        <w:gridCol w:w="2308"/>
        <w:gridCol w:w="2305"/>
      </w:tblGrid>
      <w:tr>
        <w:tblPrEx/>
        <w:trPr/>
        <w:tc>
          <w:tcPr>
            <w:gridSpan w:val="4"/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15707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6. Показатели государственной программы в разрезе муниципальных образований субъекта Российской Федерации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0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0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0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88" w:type="dxa"/>
            <w:vAlign w:val="top"/>
            <w:vMerge w:val="restart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Наименование муниципального образования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gridSpan w:val="2"/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4614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Базовое значение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30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Значения показателей по годам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88" w:type="dxa"/>
            <w:vAlign w:val="top"/>
            <w:vMerge w:val="continue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30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значение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30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год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30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8788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1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306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2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308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3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  <w:tc>
          <w:tcPr>
            <w:shd w:val="clear" w:color="auto" w:fill="ffffff"/>
            <w:tcBorders>
              <w:top w:val="single" w:color="000000" w:sz="1" w:space="0"/>
              <w:left w:val="single" w:color="000000" w:sz="1" w:space="0"/>
              <w:bottom w:val="single" w:color="000000" w:sz="1" w:space="0"/>
              <w:right w:val="single" w:color="000000" w:sz="1" w:space="0"/>
            </w:tcBorders>
            <w:tcW w:w="2305" w:type="dxa"/>
            <w:vAlign w:val="top"/>
            <w:textDirection w:val="lrTb"/>
            <w:noWrap w:val="false"/>
          </w:tcPr>
          <w:p>
            <w:pPr>
              <w:pStyle w:val="832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eastAsia="Times New Roman" w:cs="Times New Roman"/>
                <w:b w:val="0"/>
                <w:i w:val="0"/>
                <w:strike w:val="0"/>
                <w:color w:val="000000" w:themeColor="text1"/>
                <w:sz w:val="18"/>
                <w:szCs w:val="18"/>
                <w:u w:val="none"/>
              </w:rPr>
              <w:t xml:space="preserve">4</w:t>
            </w:r>
            <w:r>
              <w:rPr>
                <w:rFonts w:ascii="Times New Roman" w:hAnsi="Times New Roman" w:cs="Times New Roman"/>
                <w:color w:val="000000" w:themeColor="text1"/>
              </w:rPr>
            </w:r>
            <w:r>
              <w:rPr>
                <w:rFonts w:ascii="Times New Roman" w:hAnsi="Times New Roman" w:cs="Times New Roman"/>
                <w:color w:val="000000" w:themeColor="text1"/>
              </w:rPr>
            </w:r>
          </w:p>
        </w:tc>
      </w:tr>
      <w:tr>
        <w:tblPrEx/>
        <w:trPr/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878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06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08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  <w:tc>
          <w:tcPr>
            <w:shd w:val="clear" w:color="auto" w:fill="ffffff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305" w:type="dxa"/>
            <w:vAlign w:val="top"/>
            <w:textDirection w:val="lrTb"/>
            <w:noWrap w:val="false"/>
          </w:tcPr>
          <w:p>
            <w:pPr>
              <w:pStyle w:val="832"/>
              <w:ind w:left="0" w:right="0"/>
              <w:jc w:val="center"/>
              <w:spacing w:before="0" w:after="0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eastAsia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r>
          </w:p>
        </w:tc>
      </w:tr>
    </w:tbl>
    <w:p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p>
      <w:pPr>
        <w:ind w:firstLine="0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</w:rPr>
        <w:t xml:space="preserve">Министр культуры Новосибирской области </w:t>
        <w:tab/>
        <w:tab/>
        <w:t xml:space="preserve">   </w:t>
        <w:tab/>
        <w:tab/>
        <w:tab/>
        <w:tab/>
        <w:tab/>
        <w:tab/>
        <w:tab/>
        <w:tab/>
        <w:tab/>
        <w:tab/>
        <w:tab/>
        <w:tab/>
        <w:t xml:space="preserve">           Ю.К. Шуклина</w:t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ind w:firstLine="0"/>
        <w:rPr>
          <w:rFonts w:ascii="Times New Roman" w:hAnsi="Times New Roman" w:cs="Times New Roman"/>
          <w:color w:val="000000" w:themeColor="text1"/>
          <w:highlight w:val="none"/>
        </w:rPr>
      </w:pP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eastAsia="Times New Roman" w:cs="Times New Roman"/>
          <w:color w:val="000000" w:themeColor="text1"/>
          <w:highlight w:val="none"/>
        </w:rPr>
      </w:r>
      <w:r>
        <w:rPr>
          <w:rFonts w:ascii="Times New Roman" w:hAnsi="Times New Roman" w:cs="Times New Roman"/>
          <w:color w:val="000000" w:themeColor="text1"/>
          <w:highlight w:val="none"/>
        </w:rPr>
      </w:r>
    </w:p>
    <w:p>
      <w:pPr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eastAsia="Times New Roman" w:cs="Times New Roman"/>
          <w:color w:val="000000" w:themeColor="text1"/>
        </w:rPr>
      </w:r>
      <w:r>
        <w:rPr>
          <w:rFonts w:ascii="Times New Roman" w:hAnsi="Times New Roman" w:cs="Times New Roman"/>
          <w:color w:val="000000" w:themeColor="text1"/>
        </w:rPr>
      </w:r>
    </w:p>
    <w:sectPr>
      <w:footnotePr>
        <w:numFmt w:val="decimal"/>
        <w:numRestart w:val="continuous"/>
      </w:footnotePr>
      <w:endnotePr>
        <w:numFmt w:val="lowerRoman"/>
      </w:endnotePr>
      <w:type w:val="nextPage"/>
      <w:pgSz w:w="16838" w:h="11906" w:orient="landscape"/>
      <w:pgMar w:top="1133" w:right="566" w:bottom="1133" w:left="566" w:header="709" w:footer="709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DejaVu Sans">
    <w:panose1 w:val="020B0603030804020204"/>
  </w:font>
  <w:font w:name="Noto Sans Devanagari">
    <w:panose1 w:val="020B0502040504020204"/>
  </w:font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balanceSingleByteDoubleByteWidth w:val="true"/>
    <w:ulTrailSpace w:val="true"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contextualSpacing/>
      <w:ind w:left="720"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5">
    <w:name w:val="Footer Char"/>
    <w:link w:val="684"/>
    <w:uiPriority w:val="99"/>
  </w:style>
  <w:style w:type="character" w:styleId="686">
    <w:name w:val="Caption Char"/>
    <w:basedOn w:val="836"/>
    <w:link w:val="684"/>
    <w:uiPriority w:val="99"/>
  </w:style>
  <w:style w:type="table" w:styleId="687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2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4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6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7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8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9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0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1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2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3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6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8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9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0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1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2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3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4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1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2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3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4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5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6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7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9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0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1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2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3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4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5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6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7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8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9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0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1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2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3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4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5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6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7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8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9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0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1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2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3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4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5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6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7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8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9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0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1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2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3">
    <w:name w:val="Hyperlink"/>
    <w:uiPriority w:val="99"/>
    <w:unhideWhenUsed/>
    <w:rPr>
      <w:color w:val="0000ff" w:themeColor="hyperlink"/>
      <w:u w:val="single"/>
    </w:rPr>
  </w:style>
  <w:style w:type="paragraph" w:styleId="814">
    <w:name w:val="footnote text"/>
    <w:basedOn w:val="832"/>
    <w:link w:val="815"/>
    <w:uiPriority w:val="99"/>
    <w:semiHidden/>
    <w:unhideWhenUsed/>
    <w:pPr>
      <w:spacing w:after="40" w:line="240" w:lineRule="auto"/>
    </w:pPr>
    <w:rPr>
      <w:sz w:val="18"/>
    </w:rPr>
  </w:style>
  <w:style w:type="character" w:styleId="815">
    <w:name w:val="Footnote Text Char"/>
    <w:link w:val="814"/>
    <w:uiPriority w:val="99"/>
    <w:rPr>
      <w:sz w:val="18"/>
    </w:rPr>
  </w:style>
  <w:style w:type="character" w:styleId="816">
    <w:name w:val="footnote reference"/>
    <w:uiPriority w:val="99"/>
    <w:unhideWhenUsed/>
    <w:rPr>
      <w:vertAlign w:val="superscript"/>
    </w:rPr>
  </w:style>
  <w:style w:type="paragraph" w:styleId="817">
    <w:name w:val="endnote text"/>
    <w:basedOn w:val="832"/>
    <w:link w:val="818"/>
    <w:uiPriority w:val="99"/>
    <w:semiHidden/>
    <w:unhideWhenUsed/>
    <w:pPr>
      <w:spacing w:after="0" w:line="240" w:lineRule="auto"/>
    </w:pPr>
    <w:rPr>
      <w:sz w:val="20"/>
    </w:rPr>
  </w:style>
  <w:style w:type="character" w:styleId="818">
    <w:name w:val="Endnote Text Char"/>
    <w:link w:val="817"/>
    <w:uiPriority w:val="99"/>
    <w:rPr>
      <w:sz w:val="20"/>
    </w:rPr>
  </w:style>
  <w:style w:type="character" w:styleId="819">
    <w:name w:val="endnote reference"/>
    <w:uiPriority w:val="99"/>
    <w:semiHidden/>
    <w:unhideWhenUsed/>
    <w:rPr>
      <w:vertAlign w:val="superscript"/>
    </w:rPr>
  </w:style>
  <w:style w:type="paragraph" w:styleId="820">
    <w:name w:val="toc 1"/>
    <w:basedOn w:val="832"/>
    <w:next w:val="832"/>
    <w:uiPriority w:val="39"/>
    <w:unhideWhenUsed/>
    <w:pPr>
      <w:ind w:left="0" w:right="0" w:firstLine="0"/>
      <w:spacing w:after="57"/>
    </w:pPr>
  </w:style>
  <w:style w:type="paragraph" w:styleId="821">
    <w:name w:val="toc 2"/>
    <w:basedOn w:val="832"/>
    <w:next w:val="832"/>
    <w:uiPriority w:val="39"/>
    <w:unhideWhenUsed/>
    <w:pPr>
      <w:ind w:left="283" w:right="0" w:firstLine="0"/>
      <w:spacing w:after="57"/>
    </w:pPr>
  </w:style>
  <w:style w:type="paragraph" w:styleId="822">
    <w:name w:val="toc 3"/>
    <w:basedOn w:val="832"/>
    <w:next w:val="832"/>
    <w:uiPriority w:val="39"/>
    <w:unhideWhenUsed/>
    <w:pPr>
      <w:ind w:left="567" w:right="0" w:firstLine="0"/>
      <w:spacing w:after="57"/>
    </w:pPr>
  </w:style>
  <w:style w:type="paragraph" w:styleId="823">
    <w:name w:val="toc 4"/>
    <w:basedOn w:val="832"/>
    <w:next w:val="832"/>
    <w:uiPriority w:val="39"/>
    <w:unhideWhenUsed/>
    <w:pPr>
      <w:ind w:left="850" w:right="0" w:firstLine="0"/>
      <w:spacing w:after="57"/>
    </w:pPr>
  </w:style>
  <w:style w:type="paragraph" w:styleId="824">
    <w:name w:val="toc 5"/>
    <w:basedOn w:val="832"/>
    <w:next w:val="832"/>
    <w:uiPriority w:val="39"/>
    <w:unhideWhenUsed/>
    <w:pPr>
      <w:ind w:left="1134" w:right="0" w:firstLine="0"/>
      <w:spacing w:after="57"/>
    </w:pPr>
  </w:style>
  <w:style w:type="paragraph" w:styleId="825">
    <w:name w:val="toc 6"/>
    <w:basedOn w:val="832"/>
    <w:next w:val="832"/>
    <w:uiPriority w:val="39"/>
    <w:unhideWhenUsed/>
    <w:pPr>
      <w:ind w:left="1417" w:right="0" w:firstLine="0"/>
      <w:spacing w:after="57"/>
    </w:pPr>
  </w:style>
  <w:style w:type="paragraph" w:styleId="826">
    <w:name w:val="toc 7"/>
    <w:basedOn w:val="832"/>
    <w:next w:val="832"/>
    <w:uiPriority w:val="39"/>
    <w:unhideWhenUsed/>
    <w:pPr>
      <w:ind w:left="1701" w:right="0" w:firstLine="0"/>
      <w:spacing w:after="57"/>
    </w:pPr>
  </w:style>
  <w:style w:type="paragraph" w:styleId="827">
    <w:name w:val="toc 8"/>
    <w:basedOn w:val="832"/>
    <w:next w:val="832"/>
    <w:uiPriority w:val="39"/>
    <w:unhideWhenUsed/>
    <w:pPr>
      <w:ind w:left="1984" w:right="0" w:firstLine="0"/>
      <w:spacing w:after="57"/>
    </w:pPr>
  </w:style>
  <w:style w:type="paragraph" w:styleId="828">
    <w:name w:val="toc 9"/>
    <w:basedOn w:val="832"/>
    <w:next w:val="832"/>
    <w:uiPriority w:val="39"/>
    <w:unhideWhenUsed/>
    <w:pPr>
      <w:ind w:left="2268" w:right="0" w:firstLine="0"/>
      <w:spacing w:after="57"/>
    </w:pPr>
  </w:style>
  <w:style w:type="paragraph" w:styleId="829">
    <w:name w:val="TOC Heading"/>
    <w:uiPriority w:val="39"/>
    <w:unhideWhenUsed/>
  </w:style>
  <w:style w:type="paragraph" w:styleId="830">
    <w:name w:val="table of figures"/>
    <w:basedOn w:val="832"/>
    <w:next w:val="832"/>
    <w:uiPriority w:val="99"/>
    <w:unhideWhenUsed/>
    <w:pPr>
      <w:spacing w:after="0" w:afterAutospacing="0"/>
    </w:pPr>
  </w:style>
  <w:style w:type="table" w:styleId="831" w:default="1">
    <w:name w:val="Normal Table"/>
    <w:uiPriority w:val="99"/>
    <w:semiHidden/>
    <w:unhideWhenUsed/>
    <w:qFormat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832" w:default="1">
    <w:name w:val="Normal"/>
    <w:next w:val="832"/>
    <w:pPr>
      <w:widowControl w:val="off"/>
    </w:pPr>
    <w:rPr>
      <w:rFonts w:ascii="Calibri" w:hAnsi="Calibri" w:eastAsia="DejaVu Sans" w:cs="Noto Sans Devanagari"/>
      <w:color w:val="auto"/>
      <w:sz w:val="22"/>
      <w:szCs w:val="24"/>
      <w:lang w:val="ru-RU" w:eastAsia="zh-CN" w:bidi="hi-IN"/>
    </w:rPr>
  </w:style>
  <w:style w:type="paragraph" w:styleId="833">
    <w:name w:val="Heading"/>
    <w:basedOn w:val="832"/>
    <w:next w:val="834"/>
    <w:link w:val="832"/>
    <w:pPr>
      <w:keepNext/>
      <w:spacing w:before="240" w:after="120"/>
    </w:pPr>
    <w:rPr>
      <w:rFonts w:ascii="PT Astra Serif" w:hAnsi="PT Astra Serif" w:eastAsia="DejaVu Sans" w:cs="Noto Sans Devanagari"/>
      <w:sz w:val="28"/>
      <w:szCs w:val="28"/>
    </w:rPr>
  </w:style>
  <w:style w:type="paragraph" w:styleId="834">
    <w:name w:val="Body Text"/>
    <w:basedOn w:val="832"/>
    <w:next w:val="834"/>
    <w:link w:val="832"/>
    <w:pPr>
      <w:spacing w:before="0" w:after="140" w:line="276" w:lineRule="auto"/>
    </w:pPr>
  </w:style>
  <w:style w:type="paragraph" w:styleId="835">
    <w:name w:val="List"/>
    <w:basedOn w:val="834"/>
    <w:next w:val="835"/>
    <w:link w:val="832"/>
    <w:rPr>
      <w:rFonts w:ascii="PT Astra Serif" w:hAnsi="PT Astra Serif" w:cs="Noto Sans Devanagari"/>
    </w:rPr>
  </w:style>
  <w:style w:type="paragraph" w:styleId="836">
    <w:name w:val="Caption"/>
    <w:basedOn w:val="832"/>
    <w:next w:val="836"/>
    <w:link w:val="832"/>
    <w:pPr>
      <w:spacing w:before="120" w:after="120"/>
      <w:suppressLineNumbers/>
    </w:pPr>
    <w:rPr>
      <w:rFonts w:ascii="PT Astra Serif" w:hAnsi="PT Astra Serif" w:cs="Noto Sans Devanagari"/>
      <w:i/>
      <w:iCs/>
      <w:sz w:val="24"/>
      <w:szCs w:val="24"/>
    </w:rPr>
  </w:style>
  <w:style w:type="paragraph" w:styleId="837">
    <w:name w:val="Index"/>
    <w:basedOn w:val="832"/>
    <w:next w:val="837"/>
    <w:link w:val="832"/>
    <w:pPr>
      <w:suppressLineNumbers/>
    </w:pPr>
    <w:rPr>
      <w:rFonts w:ascii="PT Astra Serif" w:hAnsi="PT Astra Serif" w:cs="Noto Sans Devanagari"/>
    </w:rPr>
  </w:style>
  <w:style w:type="paragraph" w:styleId="838">
    <w:name w:val="Версия сервера генератора печатных документов: 14.69 Версия клиента генератора печатных доку"/>
    <w:next w:val="838"/>
    <w:link w:val="832"/>
    <w:pPr>
      <w:widowControl w:val="off"/>
      <w:pBdr>
        <w:between w:val="none" w:color="000000" w:sz="0" w:space="0"/>
      </w:pBdr>
      <w:framePr w:dropCap="none" w:lines="0"/>
    </w:pPr>
    <w:rPr>
      <w:rFonts w:ascii="Calibri" w:hAnsi="Calibri" w:eastAsia="DejaVu Sans"/>
      <w:vanish w:val="0"/>
      <w:color w:val="auto"/>
      <w:position w:val="32"/>
      <w:sz w:val="22"/>
      <w:lang w:val="ru-RU" w:eastAsia="en-US"/>
    </w:rPr>
  </w:style>
  <w:style w:type="character" w:styleId="839" w:default="1">
    <w:name w:val="Default Paragraph Font"/>
    <w:uiPriority w:val="1"/>
    <w:semiHidden/>
    <w:unhideWhenUsed/>
  </w:style>
  <w:style w:type="numbering" w:styleId="840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revision>3</cp:revision>
  <dcterms:created xsi:type="dcterms:W3CDTF">2025-10-16T00:23:00Z</dcterms:created>
  <dcterms:modified xsi:type="dcterms:W3CDTF">2025-10-17T09:18:56Z</dcterms:modified>
</cp:coreProperties>
</file>